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CF373" w14:textId="77777777" w:rsidR="00631451" w:rsidRPr="00631451" w:rsidRDefault="00631451" w:rsidP="0063145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pt-BR"/>
        </w:rPr>
        <w:t>PROJETO ESTRUTURAL – RESERVATÓRIO SEMIENTERRADO</w:t>
      </w:r>
    </w:p>
    <w:p w14:paraId="6EC43580" w14:textId="77777777" w:rsidR="00631451" w:rsidRPr="00631451" w:rsidRDefault="00631451" w:rsidP="0063145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MEMORIAL DESCRITIVO AUXILIAR DA EXECUÇÃO</w:t>
      </w:r>
    </w:p>
    <w:p w14:paraId="78456E94" w14:textId="77777777" w:rsidR="00631451" w:rsidRPr="00631451" w:rsidRDefault="00631451" w:rsidP="006314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</w:p>
    <w:p w14:paraId="1AB00B8B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1. OBJETIVO</w:t>
      </w:r>
    </w:p>
    <w:p w14:paraId="6EB79D00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Este memorial tem como objetivo descrever os procedimentos executivos, estabelecer as condições técnicas e complementares, bem como definir critérios para aplicação e uso adequado dos materiais, visando à plena execução do Projeto Estrutural do Reservatório Semienterrado. Além disso, serve para complementar as especificações de materiais, critérios de cálculo, modelo estrutural e os principais resultados de análise e dimensionamento dos elementos estruturais.</w:t>
      </w:r>
    </w:p>
    <w:p w14:paraId="150EEA1C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O projeto caracteriza-se como uma obra nova, composta pelos seguintes elementos estruturais: concreto magro, laje de fundo, paredes e tampa, todos executados em concreto armado, excetuando-se o concreto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 magro, que não possui armadura</w:t>
      </w:r>
      <w:r w:rsidR="00A208B4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 conforme indicado noprojeto.</w:t>
      </w:r>
    </w:p>
    <w:p w14:paraId="7837F73B" w14:textId="77777777" w:rsidR="00631451" w:rsidRDefault="00631451" w:rsidP="00631451">
      <w:pPr>
        <w:spacing w:before="100" w:beforeAutospacing="1" w:after="100" w:afterAutospacing="1" w:line="276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2. PROCEDIMENTOS EXECUTIVOS</w:t>
      </w:r>
    </w:p>
    <w:p w14:paraId="16148214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2.1 Locação e Gabarito</w:t>
      </w:r>
    </w:p>
    <w:p w14:paraId="2BCF059E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A implantação do reservatório deve ser precedida pela montagem do gabarito de madeira, que deverá ser locado e nivelado com o auxílio de instrumentos de precisão, tais como teodolito, nível óptico e estação total. A locação deve seguir rigorosamente as plantas de projeto, com a marcação dos eixos no gabarito e piquetes no solo utilizando prumo de centro.</w:t>
      </w:r>
    </w:p>
    <w:p w14:paraId="40175BC2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O gabarito será confeccionado com barrotes de madeira de dimensões 6,0 cm x 6,0 cm, cravados no solo. Sobre ou lateralmente aos barrotes, fixar-se-ão tábuas de 15,0 cm x 2,5 cm, utilizando pregos de 2 ½” x 10. A madeira deve ser de boa qualidade, isenta de nós e empenamentos, garantindo estabilidade e precisão.</w:t>
      </w:r>
    </w:p>
    <w:p w14:paraId="5B2807C1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Os eixos deverão ser marcados no gabarito com tinta resistente e pregos, sobre os quais serão estendidos fios de arame galvanizado, que servirão de referência para a utilização do prumo de centro.</w:t>
      </w:r>
    </w:p>
    <w:p w14:paraId="29BE4EA2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Atenção especial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 deve ser dada à conferência dos níveis e ao esquadrejamento do gabarito, a fim de evitar distorções na locação da estrutura.</w:t>
      </w:r>
    </w:p>
    <w:p w14:paraId="04DB5653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2.2 Escavação</w:t>
      </w:r>
    </w:p>
    <w:p w14:paraId="6D8B6DD7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O material proveniente da escavação deverá ser transportado para fora do canteiro, preferencialmente a uma distância inferior a 5,0 km, ou para o local mais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lastRenderedPageBreak/>
        <w:t>próximo indicado pela fiscalização. A critério da fiscalização, parte desse material poderá ser reaproveitada no reaterro das valas e cavas.</w:t>
      </w:r>
    </w:p>
    <w:p w14:paraId="1901BA15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2.3 Concretagem do Concreto Magro</w:t>
      </w:r>
    </w:p>
    <w:p w14:paraId="724C7D89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Após a escavação, deverá ser executada uma camada de concreto magro com 10,0 cm de espessura, no traço característico de resistência de 15 MPa, produzido mecanicamente, visando regularizar o fundo das cavas e proporcionar melhor apoio para as armaduras e formas.</w:t>
      </w:r>
    </w:p>
    <w:p w14:paraId="7B78DCAA" w14:textId="77777777" w:rsidR="00631451" w:rsidRPr="00631451" w:rsidRDefault="00631451" w:rsidP="00631451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2.4 Montagem das Formas e Armaduras</w:t>
      </w:r>
    </w:p>
    <w:p w14:paraId="66B6552D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Na sequência, proceder-se-á à montagem das formas e armaduras conforme detalhamento do projeto estrutural.</w:t>
      </w:r>
    </w:p>
    <w:p w14:paraId="7BEE7D14" w14:textId="77777777" w:rsidR="00631451" w:rsidRPr="00631451" w:rsidRDefault="00631451" w:rsidP="0063145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Cobrimento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: As armaduras devem apresentar cobrimento mínimo de 3,0 cm, garantido através de distanciadores plásticos ou de argamassa, devidamente fixados.</w:t>
      </w:r>
    </w:p>
    <w:p w14:paraId="07417163" w14:textId="77777777" w:rsidR="00631451" w:rsidRPr="00631451" w:rsidRDefault="00631451" w:rsidP="0063145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Formas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: Devem ser executadas em madeirite resinado, com espessura mínima de 1,0 cm, livres de empenamentos ou curvaturas. As formas devem ser rigidamente travadas com pregos, gravatas e escoras, assegurando os alinhamentos e dimensões especificadas no projeto.</w:t>
      </w:r>
    </w:p>
    <w:p w14:paraId="74A7A606" w14:textId="77777777" w:rsidR="00631451" w:rsidRPr="00631451" w:rsidRDefault="00631451" w:rsidP="006314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Recomenda-se a aplicação de desmoldante nas formas, de modo a facilitar a desforma e preservar a integridade superficial do concreto.</w:t>
      </w:r>
    </w:p>
    <w:p w14:paraId="5E9923D2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 xml:space="preserve">2.5 </w:t>
      </w:r>
      <w:r w:rsidR="00B504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C</w:t>
      </w: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oncretagem da Estrutura</w:t>
      </w:r>
    </w:p>
    <w:p w14:paraId="34002201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O concreto estrutural deve ser produzido em central dosadora, sob rigoroso controle de qualidade. Para cada volume de 10,0 m³ de concreto lançado, devem ser extraídas amostras para a moldagem de corpos de prova, que serão submetidos a ensaios de resistência à compressão aos 7, 14 e 28 dias, sendo a resistência característica mínima de 30 MPa aos 28 dias.</w:t>
      </w:r>
    </w:p>
    <w:p w14:paraId="04255DBA" w14:textId="77777777" w:rsidR="00631451" w:rsidRPr="00631451" w:rsidRDefault="00631451" w:rsidP="006314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A concretagem deve ser realizada em etapas contínuas, de forma a evitar juntas frias e garantir a homogeneidade do material.</w:t>
      </w:r>
    </w:p>
    <w:p w14:paraId="2889687C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2.6 Cura do Concreto</w:t>
      </w:r>
    </w:p>
    <w:p w14:paraId="3A7A3490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Após a concretagem, o concreto deverá ser submetido a um processo de cura adequado por um período mínimo de 7 dias, visando à manutenção da umidade necessária para o seu endurecimento e ganho de resistência.</w:t>
      </w:r>
    </w:p>
    <w:p w14:paraId="7D3F5824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lastRenderedPageBreak/>
        <w:t>Recomenda-se a realização de molhamento das superfícies duas vezes ao dia, por aspersão de água, ou a adoção de métodos alternativos de cura, como a utilização de mantas úmidas ou agentes químicos apropriados.</w:t>
      </w:r>
    </w:p>
    <w:p w14:paraId="0225697F" w14:textId="77777777" w:rsidR="00631451" w:rsidRPr="00631451" w:rsidRDefault="00631451" w:rsidP="00631451">
      <w:pPr>
        <w:spacing w:before="100" w:beforeAutospacing="1" w:after="100" w:afterAutospacing="1" w:line="276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3. LIMPEZA E ENTREGA DA OBRA</w:t>
      </w:r>
    </w:p>
    <w:p w14:paraId="704CEFE5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Após a retirada das formas e do escoramento (descimbramento), a obra deverá ser minuciosamente limpa, removendo-se quaisquer resíduos, sobras de materiais e elementos transitórios.</w:t>
      </w:r>
    </w:p>
    <w:p w14:paraId="529C1E53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Todas as áreas afetadas pela execução deverão ser devidamente regularizadas, garantindo-se a apresentação final conforme especificações do projeto.</w:t>
      </w:r>
    </w:p>
    <w:p w14:paraId="4A4449EB" w14:textId="77777777" w:rsidR="00631451" w:rsidRPr="00631451" w:rsidRDefault="00631451" w:rsidP="00631451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4. DISPOSIÇÕES FINAIS</w:t>
      </w:r>
    </w:p>
    <w:p w14:paraId="38D48833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As orientações contidas neste Memorial Descritivo constituem recomendações complementares às </w:t>
      </w: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Especificações Técnicas da Obra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, devendo ser integralmente observadas pelos responsáveis pela execução.</w:t>
      </w:r>
    </w:p>
    <w:p w14:paraId="4C79DF79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É imprescindível adotar todas as medidas necessárias para a proteção das construções vizinhas e demais partes da obra que possam estar sujeitas a danos durante os serviços.</w:t>
      </w:r>
    </w:p>
    <w:p w14:paraId="7A7F01B7" w14:textId="77777777" w:rsidR="00631451" w:rsidRPr="00631451" w:rsidRDefault="00631451" w:rsidP="00631451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O atendimento às normas técnicas vigentes e às boas práticas de engenharia civil é condição indispensável para a segurança, qualidade e durabilidade da estrutura.</w:t>
      </w:r>
    </w:p>
    <w:p w14:paraId="7571C4BC" w14:textId="77777777" w:rsidR="00631451" w:rsidRPr="00631451" w:rsidRDefault="00631451" w:rsidP="00631451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5. NORMAS TÉCNICAS COMPLEMENTARES</w:t>
      </w:r>
    </w:p>
    <w:p w14:paraId="289558DC" w14:textId="77777777" w:rsidR="00631451" w:rsidRPr="00631451" w:rsidRDefault="00631451" w:rsidP="00631451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t-BR"/>
        </w:rPr>
        <w:t>NBR 6118:2023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 – Projeto de Estruturas de Concreto — Procedimento.</w:t>
      </w:r>
    </w:p>
    <w:p w14:paraId="047EAD71" w14:textId="77777777" w:rsidR="00631451" w:rsidRPr="00631451" w:rsidRDefault="00631451" w:rsidP="00631451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Normas correlatas da Associação Brasileira de Normas Técnicas (ABNT) aplicáveis aos processos de execução, controle tecnológico e segurança do trabalho.</w:t>
      </w:r>
    </w:p>
    <w:p w14:paraId="0AD08067" w14:textId="77777777" w:rsidR="00631451" w:rsidRPr="00631451" w:rsidRDefault="00631451" w:rsidP="0063145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</w:p>
    <w:p w14:paraId="7BDA934E" w14:textId="7D6D8D63" w:rsidR="00631451" w:rsidRPr="00631451" w:rsidRDefault="00592795" w:rsidP="006314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Frei Paulo</w:t>
      </w:r>
      <w:r w:rsidR="00631451" w:rsidRPr="00631451"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17</w:t>
      </w:r>
      <w:r w:rsidR="00631451" w:rsidRPr="00631451"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 xml:space="preserve"> de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març</w:t>
      </w:r>
      <w:r w:rsidR="00631451" w:rsidRPr="00631451"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o de 202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6</w:t>
      </w:r>
      <w:r w:rsidR="00631451" w:rsidRPr="00631451"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.</w:t>
      </w:r>
    </w:p>
    <w:p w14:paraId="0B5217C4" w14:textId="77777777" w:rsidR="00000000" w:rsidRDefault="00000000"/>
    <w:p w14:paraId="25560108" w14:textId="77777777" w:rsidR="00592795" w:rsidRDefault="00592795"/>
    <w:p w14:paraId="50952FB7" w14:textId="77777777" w:rsidR="00592795" w:rsidRDefault="00592795"/>
    <w:p w14:paraId="621E73CA" w14:textId="77777777" w:rsidR="00592795" w:rsidRPr="00592795" w:rsidRDefault="00592795" w:rsidP="00592795">
      <w:pPr>
        <w:spacing w:after="0" w:line="227" w:lineRule="exact"/>
        <w:ind w:left="432" w:right="7"/>
        <w:jc w:val="center"/>
        <w:rPr>
          <w:b/>
          <w:bCs/>
        </w:rPr>
      </w:pPr>
      <w:r w:rsidRPr="00592795">
        <w:rPr>
          <w:b/>
          <w:bCs/>
        </w:rPr>
        <w:t>ALEX SANDRO RODRIGUES</w:t>
      </w:r>
    </w:p>
    <w:p w14:paraId="6005767A" w14:textId="79D86A5F" w:rsidR="00592795" w:rsidRPr="00592795" w:rsidRDefault="00592795" w:rsidP="00592795">
      <w:pPr>
        <w:spacing w:after="0" w:line="227" w:lineRule="exact"/>
        <w:ind w:left="432" w:right="7"/>
        <w:jc w:val="center"/>
        <w:rPr>
          <w:b/>
          <w:bCs/>
        </w:rPr>
      </w:pPr>
      <w:proofErr w:type="spellStart"/>
      <w:r w:rsidRPr="00592795">
        <w:rPr>
          <w:b/>
          <w:bCs/>
        </w:rPr>
        <w:t>ENGª</w:t>
      </w:r>
      <w:proofErr w:type="spellEnd"/>
      <w:r w:rsidRPr="00592795">
        <w:rPr>
          <w:b/>
          <w:bCs/>
        </w:rPr>
        <w:t xml:space="preserve"> CIVIL</w:t>
      </w:r>
    </w:p>
    <w:p w14:paraId="4C9F09AD" w14:textId="77777777" w:rsidR="00592795" w:rsidRPr="00592795" w:rsidRDefault="00592795" w:rsidP="00592795">
      <w:pPr>
        <w:spacing w:after="0" w:line="227" w:lineRule="exact"/>
        <w:ind w:left="432" w:right="7"/>
        <w:jc w:val="center"/>
        <w:rPr>
          <w:b/>
          <w:bCs/>
        </w:rPr>
      </w:pPr>
      <w:r w:rsidRPr="00592795">
        <w:rPr>
          <w:b/>
          <w:bCs/>
        </w:rPr>
        <w:t>CREA 2715636792</w:t>
      </w:r>
    </w:p>
    <w:p w14:paraId="1013BB4F" w14:textId="77777777" w:rsidR="00592795" w:rsidRPr="00592795" w:rsidRDefault="00592795" w:rsidP="00592795">
      <w:pPr>
        <w:spacing w:after="0"/>
        <w:rPr>
          <w:b/>
          <w:bCs/>
        </w:rPr>
      </w:pPr>
    </w:p>
    <w:sectPr w:rsidR="00592795" w:rsidRPr="00592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60446"/>
    <w:multiLevelType w:val="multilevel"/>
    <w:tmpl w:val="409E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42D90"/>
    <w:multiLevelType w:val="multilevel"/>
    <w:tmpl w:val="5272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7312007">
    <w:abstractNumId w:val="0"/>
  </w:num>
  <w:num w:numId="2" w16cid:durableId="1534614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451"/>
    <w:rsid w:val="00133D9C"/>
    <w:rsid w:val="001E25D8"/>
    <w:rsid w:val="00592795"/>
    <w:rsid w:val="00631451"/>
    <w:rsid w:val="0076452A"/>
    <w:rsid w:val="00A208B4"/>
    <w:rsid w:val="00B50493"/>
    <w:rsid w:val="00C572AD"/>
    <w:rsid w:val="00D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D32E0"/>
  <w15:chartTrackingRefBased/>
  <w15:docId w15:val="{C4AB2D24-FFAB-4899-9458-A6963C0E6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799</Words>
  <Characters>4595</Characters>
  <Application>Microsoft Office Word</Application>
  <DocSecurity>0</DocSecurity>
  <Lines>90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Engenharia Martins</cp:lastModifiedBy>
  <cp:revision>2</cp:revision>
  <dcterms:created xsi:type="dcterms:W3CDTF">2025-06-03T17:29:00Z</dcterms:created>
  <dcterms:modified xsi:type="dcterms:W3CDTF">2026-03-17T11:24:00Z</dcterms:modified>
</cp:coreProperties>
</file>